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E8" w:rsidRDefault="006D46CA">
      <w:r>
        <w:rPr>
          <w:noProof/>
          <w:lang w:eastAsia="en-GB"/>
        </w:rPr>
        <w:drawing>
          <wp:inline distT="0" distB="0" distL="0" distR="0">
            <wp:extent cx="1316524"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Wealden.png"/>
                    <pic:cNvPicPr/>
                  </pic:nvPicPr>
                  <pic:blipFill rotWithShape="1">
                    <a:blip r:embed="rId5" cstate="print">
                      <a:extLst>
                        <a:ext uri="{28A0092B-C50C-407E-A947-70E740481C1C}">
                          <a14:useLocalDpi xmlns:a14="http://schemas.microsoft.com/office/drawing/2010/main" val="0"/>
                        </a:ext>
                      </a:extLst>
                    </a:blip>
                    <a:srcRect r="37004" b="-242"/>
                    <a:stretch/>
                  </pic:blipFill>
                  <pic:spPr bwMode="auto">
                    <a:xfrm>
                      <a:off x="0" y="0"/>
                      <a:ext cx="1317097" cy="762332"/>
                    </a:xfrm>
                    <a:prstGeom prst="rect">
                      <a:avLst/>
                    </a:prstGeom>
                    <a:ln>
                      <a:noFill/>
                    </a:ln>
                    <a:extLst>
                      <a:ext uri="{53640926-AAD7-44D8-BBD7-CCE9431645EC}">
                        <a14:shadowObscured xmlns:a14="http://schemas.microsoft.com/office/drawing/2010/main"/>
                      </a:ext>
                    </a:extLst>
                  </pic:spPr>
                </pic:pic>
              </a:graphicData>
            </a:graphic>
          </wp:inline>
        </w:drawing>
      </w:r>
    </w:p>
    <w:p w:rsidR="002708DE" w:rsidRDefault="002708DE">
      <w:pPr>
        <w:rPr>
          <w:b/>
          <w:sz w:val="32"/>
          <w:szCs w:val="32"/>
          <w:u w:val="single"/>
        </w:rPr>
      </w:pPr>
    </w:p>
    <w:p w:rsidR="006D46CA" w:rsidRPr="006D46CA" w:rsidRDefault="006D46CA">
      <w:pPr>
        <w:rPr>
          <w:b/>
          <w:sz w:val="32"/>
          <w:szCs w:val="32"/>
          <w:u w:val="single"/>
        </w:rPr>
      </w:pPr>
      <w:bookmarkStart w:id="0" w:name="_GoBack"/>
      <w:bookmarkEnd w:id="0"/>
      <w:r w:rsidRPr="006D46CA">
        <w:rPr>
          <w:b/>
          <w:sz w:val="32"/>
          <w:szCs w:val="32"/>
          <w:u w:val="single"/>
        </w:rPr>
        <w:t>Banks that offer Basic Bank Accounts in Crowborough, Hailsham and Uckfield as at June 2018</w:t>
      </w:r>
    </w:p>
    <w:p w:rsidR="006D46CA" w:rsidRDefault="006D46CA"/>
    <w:tbl>
      <w:tblPr>
        <w:tblStyle w:val="TableGrid"/>
        <w:tblW w:w="0" w:type="auto"/>
        <w:tblLook w:val="04A0" w:firstRow="1" w:lastRow="0" w:firstColumn="1" w:lastColumn="0" w:noHBand="0" w:noVBand="1"/>
      </w:tblPr>
      <w:tblGrid>
        <w:gridCol w:w="2518"/>
        <w:gridCol w:w="2102"/>
        <w:gridCol w:w="2311"/>
        <w:gridCol w:w="2311"/>
      </w:tblGrid>
      <w:tr w:rsidR="006D46CA" w:rsidRPr="006D46CA" w:rsidTr="006D46CA">
        <w:trPr>
          <w:trHeight w:val="567"/>
        </w:trPr>
        <w:tc>
          <w:tcPr>
            <w:tcW w:w="2518" w:type="dxa"/>
            <w:vMerge w:val="restart"/>
            <w:vAlign w:val="center"/>
          </w:tcPr>
          <w:p w:rsidR="006D46CA" w:rsidRPr="006D46CA" w:rsidRDefault="006D46CA" w:rsidP="006D46CA">
            <w:pPr>
              <w:rPr>
                <w:b/>
                <w:sz w:val="28"/>
                <w:szCs w:val="28"/>
              </w:rPr>
            </w:pPr>
            <w:r w:rsidRPr="006D46CA">
              <w:rPr>
                <w:b/>
                <w:sz w:val="28"/>
                <w:szCs w:val="28"/>
              </w:rPr>
              <w:t>BANK/BUILDING SOCIETY</w:t>
            </w:r>
          </w:p>
        </w:tc>
        <w:tc>
          <w:tcPr>
            <w:tcW w:w="6724" w:type="dxa"/>
            <w:gridSpan w:val="3"/>
            <w:vAlign w:val="center"/>
          </w:tcPr>
          <w:p w:rsidR="006D46CA" w:rsidRPr="006D46CA" w:rsidRDefault="006D46CA" w:rsidP="006D46CA">
            <w:pPr>
              <w:jc w:val="center"/>
              <w:rPr>
                <w:b/>
                <w:sz w:val="28"/>
                <w:szCs w:val="28"/>
              </w:rPr>
            </w:pPr>
            <w:r w:rsidRPr="006D46CA">
              <w:rPr>
                <w:b/>
                <w:sz w:val="28"/>
                <w:szCs w:val="28"/>
              </w:rPr>
              <w:t>LOCATION</w:t>
            </w:r>
          </w:p>
        </w:tc>
      </w:tr>
      <w:tr w:rsidR="006D46CA" w:rsidRPr="006D46CA" w:rsidTr="006D46CA">
        <w:trPr>
          <w:trHeight w:val="567"/>
        </w:trPr>
        <w:tc>
          <w:tcPr>
            <w:tcW w:w="2518" w:type="dxa"/>
            <w:vMerge/>
            <w:vAlign w:val="center"/>
          </w:tcPr>
          <w:p w:rsidR="006D46CA" w:rsidRPr="006D46CA" w:rsidRDefault="006D46CA" w:rsidP="006D46CA">
            <w:pPr>
              <w:rPr>
                <w:sz w:val="28"/>
                <w:szCs w:val="28"/>
              </w:rPr>
            </w:pPr>
          </w:p>
        </w:tc>
        <w:tc>
          <w:tcPr>
            <w:tcW w:w="2102" w:type="dxa"/>
            <w:vAlign w:val="center"/>
          </w:tcPr>
          <w:p w:rsidR="006D46CA" w:rsidRPr="006D46CA" w:rsidRDefault="006D46CA" w:rsidP="006D46CA">
            <w:pPr>
              <w:jc w:val="center"/>
              <w:rPr>
                <w:b/>
                <w:sz w:val="28"/>
                <w:szCs w:val="28"/>
              </w:rPr>
            </w:pPr>
            <w:r w:rsidRPr="006D46CA">
              <w:rPr>
                <w:b/>
                <w:sz w:val="28"/>
                <w:szCs w:val="28"/>
              </w:rPr>
              <w:t>Crowborough</w:t>
            </w:r>
          </w:p>
        </w:tc>
        <w:tc>
          <w:tcPr>
            <w:tcW w:w="2311" w:type="dxa"/>
            <w:vAlign w:val="center"/>
          </w:tcPr>
          <w:p w:rsidR="006D46CA" w:rsidRPr="006D46CA" w:rsidRDefault="006D46CA" w:rsidP="006D46CA">
            <w:pPr>
              <w:jc w:val="center"/>
              <w:rPr>
                <w:b/>
                <w:sz w:val="28"/>
                <w:szCs w:val="28"/>
              </w:rPr>
            </w:pPr>
            <w:r w:rsidRPr="006D46CA">
              <w:rPr>
                <w:b/>
                <w:sz w:val="28"/>
                <w:szCs w:val="28"/>
              </w:rPr>
              <w:t>Hailsham</w:t>
            </w:r>
          </w:p>
        </w:tc>
        <w:tc>
          <w:tcPr>
            <w:tcW w:w="2311" w:type="dxa"/>
            <w:vAlign w:val="center"/>
          </w:tcPr>
          <w:p w:rsidR="006D46CA" w:rsidRPr="006D46CA" w:rsidRDefault="006D46CA" w:rsidP="006D46CA">
            <w:pPr>
              <w:jc w:val="center"/>
              <w:rPr>
                <w:b/>
                <w:sz w:val="28"/>
                <w:szCs w:val="28"/>
              </w:rPr>
            </w:pPr>
            <w:r w:rsidRPr="006D46CA">
              <w:rPr>
                <w:b/>
                <w:sz w:val="28"/>
                <w:szCs w:val="28"/>
              </w:rPr>
              <w:t>Uckfield</w:t>
            </w: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Barclays</w:t>
            </w:r>
          </w:p>
        </w:tc>
        <w:tc>
          <w:tcPr>
            <w:tcW w:w="2102"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Halifax</w:t>
            </w:r>
          </w:p>
        </w:tc>
        <w:tc>
          <w:tcPr>
            <w:tcW w:w="2102"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r w:rsidRPr="006D46CA">
              <w:rPr>
                <w:sz w:val="26"/>
                <w:szCs w:val="26"/>
              </w:rPr>
              <w:t>1</w:t>
            </w: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HSBC</w:t>
            </w:r>
          </w:p>
        </w:tc>
        <w:tc>
          <w:tcPr>
            <w:tcW w:w="2102"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r w:rsidRPr="006D46CA">
              <w:rPr>
                <w:sz w:val="26"/>
                <w:szCs w:val="26"/>
              </w:rPr>
              <w:t>1</w:t>
            </w: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Lloyds</w:t>
            </w:r>
          </w:p>
        </w:tc>
        <w:tc>
          <w:tcPr>
            <w:tcW w:w="2102"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r w:rsidRPr="006D46CA">
              <w:rPr>
                <w:sz w:val="26"/>
                <w:szCs w:val="26"/>
              </w:rPr>
              <w:t>1</w:t>
            </w:r>
          </w:p>
        </w:tc>
      </w:tr>
      <w:tr w:rsidR="006D46CA" w:rsidRPr="006D46CA" w:rsidTr="006D46CA">
        <w:trPr>
          <w:trHeight w:val="567"/>
        </w:trPr>
        <w:tc>
          <w:tcPr>
            <w:tcW w:w="2518" w:type="dxa"/>
            <w:vAlign w:val="center"/>
          </w:tcPr>
          <w:p w:rsidR="006D46CA" w:rsidRPr="006D46CA" w:rsidRDefault="006D46CA" w:rsidP="006D46CA">
            <w:pPr>
              <w:rPr>
                <w:sz w:val="26"/>
                <w:szCs w:val="26"/>
              </w:rPr>
            </w:pPr>
            <w:proofErr w:type="spellStart"/>
            <w:r w:rsidRPr="006D46CA">
              <w:rPr>
                <w:sz w:val="26"/>
                <w:szCs w:val="26"/>
              </w:rPr>
              <w:t>Natwest</w:t>
            </w:r>
            <w:proofErr w:type="spellEnd"/>
          </w:p>
        </w:tc>
        <w:tc>
          <w:tcPr>
            <w:tcW w:w="2102"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r w:rsidRPr="006D46CA">
              <w:rPr>
                <w:sz w:val="26"/>
                <w:szCs w:val="26"/>
              </w:rPr>
              <w:t>1</w:t>
            </w: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Nationwide</w:t>
            </w:r>
          </w:p>
        </w:tc>
        <w:tc>
          <w:tcPr>
            <w:tcW w:w="2102"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r w:rsidRPr="006D46CA">
              <w:rPr>
                <w:sz w:val="26"/>
                <w:szCs w:val="26"/>
              </w:rPr>
              <w:t>1</w:t>
            </w:r>
          </w:p>
        </w:tc>
      </w:tr>
      <w:tr w:rsidR="006D46CA" w:rsidRPr="006D46CA" w:rsidTr="006D46CA">
        <w:trPr>
          <w:trHeight w:val="567"/>
        </w:trPr>
        <w:tc>
          <w:tcPr>
            <w:tcW w:w="2518" w:type="dxa"/>
            <w:vAlign w:val="center"/>
          </w:tcPr>
          <w:p w:rsidR="006D46CA" w:rsidRPr="006D46CA" w:rsidRDefault="006D46CA" w:rsidP="006D46CA">
            <w:pPr>
              <w:rPr>
                <w:sz w:val="26"/>
                <w:szCs w:val="26"/>
              </w:rPr>
            </w:pPr>
            <w:r w:rsidRPr="006D46CA">
              <w:rPr>
                <w:sz w:val="26"/>
                <w:szCs w:val="26"/>
              </w:rPr>
              <w:t>Santander</w:t>
            </w:r>
          </w:p>
        </w:tc>
        <w:tc>
          <w:tcPr>
            <w:tcW w:w="2102" w:type="dxa"/>
            <w:vAlign w:val="center"/>
          </w:tcPr>
          <w:p w:rsidR="006D46CA" w:rsidRPr="006D46CA" w:rsidRDefault="006D46CA" w:rsidP="006D46CA">
            <w:pPr>
              <w:jc w:val="center"/>
              <w:rPr>
                <w:sz w:val="26"/>
                <w:szCs w:val="26"/>
              </w:rPr>
            </w:pPr>
            <w:r w:rsidRPr="006D46CA">
              <w:rPr>
                <w:sz w:val="26"/>
                <w:szCs w:val="26"/>
              </w:rPr>
              <w:t>1</w:t>
            </w:r>
          </w:p>
        </w:tc>
        <w:tc>
          <w:tcPr>
            <w:tcW w:w="2311" w:type="dxa"/>
            <w:vAlign w:val="center"/>
          </w:tcPr>
          <w:p w:rsidR="006D46CA" w:rsidRPr="006D46CA" w:rsidRDefault="006D46CA" w:rsidP="006D46CA">
            <w:pPr>
              <w:jc w:val="center"/>
              <w:rPr>
                <w:sz w:val="26"/>
                <w:szCs w:val="26"/>
              </w:rPr>
            </w:pPr>
          </w:p>
        </w:tc>
        <w:tc>
          <w:tcPr>
            <w:tcW w:w="2311" w:type="dxa"/>
            <w:vAlign w:val="center"/>
          </w:tcPr>
          <w:p w:rsidR="006D46CA" w:rsidRPr="006D46CA" w:rsidRDefault="006D46CA" w:rsidP="006D46CA">
            <w:pPr>
              <w:jc w:val="center"/>
              <w:rPr>
                <w:sz w:val="26"/>
                <w:szCs w:val="26"/>
              </w:rPr>
            </w:pPr>
            <w:r w:rsidRPr="006D46CA">
              <w:rPr>
                <w:sz w:val="26"/>
                <w:szCs w:val="26"/>
              </w:rPr>
              <w:t>1</w:t>
            </w:r>
          </w:p>
        </w:tc>
      </w:tr>
    </w:tbl>
    <w:p w:rsidR="006D46CA" w:rsidRDefault="006D46CA"/>
    <w:p w:rsidR="002708DE" w:rsidRDefault="002708DE">
      <w:pPr>
        <w:rPr>
          <w:sz w:val="26"/>
          <w:szCs w:val="26"/>
        </w:rPr>
      </w:pPr>
      <w:r w:rsidRPr="002708DE">
        <w:rPr>
          <w:sz w:val="26"/>
          <w:szCs w:val="26"/>
        </w:rPr>
        <w:t xml:space="preserve">For loads of helpful information and tips on fee-free basic bank accounts, including how to open the account, who else offers them, who can open them, how to apply, what you need in order to open the account and how to choose, follow this link: </w:t>
      </w:r>
      <w:hyperlink r:id="rId6" w:history="1">
        <w:r w:rsidRPr="00161956">
          <w:rPr>
            <w:rStyle w:val="Hyperlink"/>
            <w:sz w:val="26"/>
            <w:szCs w:val="26"/>
          </w:rPr>
          <w:t>https://www.moneyadviceservice.org.uk/en/articles/basic-bank-accounts#who-offers-fee-free-bank-accounts</w:t>
        </w:r>
      </w:hyperlink>
    </w:p>
    <w:p w:rsidR="002708DE" w:rsidRPr="002708DE" w:rsidRDefault="002708DE">
      <w:pPr>
        <w:rPr>
          <w:sz w:val="26"/>
          <w:szCs w:val="26"/>
        </w:rPr>
      </w:pPr>
    </w:p>
    <w:sectPr w:rsidR="002708DE" w:rsidRPr="002708DE" w:rsidSect="002708D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CA"/>
    <w:rsid w:val="002708DE"/>
    <w:rsid w:val="006D46CA"/>
    <w:rsid w:val="00DC586E"/>
    <w:rsid w:val="00EB5574"/>
    <w:rsid w:val="00F4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CA"/>
    <w:rPr>
      <w:rFonts w:ascii="Tahoma" w:hAnsi="Tahoma" w:cs="Tahoma"/>
      <w:sz w:val="16"/>
      <w:szCs w:val="16"/>
    </w:rPr>
  </w:style>
  <w:style w:type="table" w:styleId="TableGrid">
    <w:name w:val="Table Grid"/>
    <w:basedOn w:val="TableNormal"/>
    <w:uiPriority w:val="59"/>
    <w:rsid w:val="006D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CA"/>
    <w:rPr>
      <w:rFonts w:ascii="Tahoma" w:hAnsi="Tahoma" w:cs="Tahoma"/>
      <w:sz w:val="16"/>
      <w:szCs w:val="16"/>
    </w:rPr>
  </w:style>
  <w:style w:type="table" w:styleId="TableGrid">
    <w:name w:val="Table Grid"/>
    <w:basedOn w:val="TableNormal"/>
    <w:uiPriority w:val="59"/>
    <w:rsid w:val="006D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oneyadviceservice.org.uk/en/articles/basic-bank-accounts#who-offers-fee-free-bank-accou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Homan</dc:creator>
  <cp:lastModifiedBy>Chloe Homan</cp:lastModifiedBy>
  <cp:revision>2</cp:revision>
  <dcterms:created xsi:type="dcterms:W3CDTF">2018-07-05T10:57:00Z</dcterms:created>
  <dcterms:modified xsi:type="dcterms:W3CDTF">2018-07-05T10:57:00Z</dcterms:modified>
</cp:coreProperties>
</file>